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7645F" w14:textId="4AD1344E" w:rsidR="001D2793" w:rsidRPr="001D2793" w:rsidRDefault="001D2793">
      <w:pPr>
        <w:rPr>
          <w:b/>
          <w:bCs/>
        </w:rPr>
      </w:pPr>
      <w:r w:rsidRPr="001D2793">
        <w:rPr>
          <w:b/>
          <w:bCs/>
          <w:highlight w:val="yellow"/>
        </w:rPr>
        <w:t>Assignment 1 Due July 30</w:t>
      </w:r>
    </w:p>
    <w:p w14:paraId="56D07165" w14:textId="7721E5B6" w:rsidR="001D2793" w:rsidRDefault="001D2793">
      <w:pPr>
        <w:rPr>
          <w:rFonts w:ascii="Calibri" w:hAnsi="Calibri"/>
          <w:color w:val="000000"/>
          <w:sz w:val="21"/>
          <w:szCs w:val="21"/>
          <w:shd w:val="clear" w:color="auto" w:fill="FFFFFF"/>
        </w:rPr>
      </w:pPr>
      <w:r>
        <w:rPr>
          <w:rStyle w:val="Strong"/>
          <w:rFonts w:ascii="Calibri" w:hAnsi="Calibri"/>
          <w:color w:val="000000"/>
          <w:sz w:val="21"/>
          <w:szCs w:val="21"/>
          <w:bdr w:val="none" w:sz="0" w:space="0" w:color="auto" w:frame="1"/>
          <w:shd w:val="clear" w:color="auto" w:fill="FFFFFF"/>
        </w:rPr>
        <w:t>Post by Day 3</w:t>
      </w:r>
      <w:r>
        <w:rPr>
          <w:rFonts w:ascii="Calibri" w:hAnsi="Calibri"/>
          <w:color w:val="000000"/>
          <w:sz w:val="21"/>
          <w:szCs w:val="21"/>
          <w:shd w:val="clear" w:color="auto" w:fill="FFFFFF"/>
        </w:rPr>
        <w:t> your thoughts on the value of counselor training in relation to vicarious trauma. Explain how you have been trained so far to prevent and attend to vicarious trauma. Explain the importance of, and how you can increase your competence and confidence in this area. Justify your response. Be specific. Identify yourself as a master’s student at the beginning of your post.</w:t>
      </w:r>
    </w:p>
    <w:p w14:paraId="6A765C6B" w14:textId="59C464E3" w:rsidR="001D2793" w:rsidRDefault="001D2793">
      <w:pPr>
        <w:rPr>
          <w:rFonts w:ascii="Calibri" w:hAnsi="Calibri"/>
          <w:color w:val="000000"/>
          <w:sz w:val="21"/>
          <w:szCs w:val="21"/>
          <w:shd w:val="clear" w:color="auto" w:fill="FFFFFF"/>
        </w:rPr>
      </w:pPr>
    </w:p>
    <w:p w14:paraId="5E5F4782" w14:textId="678CACAE" w:rsidR="001D2793" w:rsidRPr="001D2793" w:rsidRDefault="001D2793">
      <w:pPr>
        <w:rPr>
          <w:rFonts w:ascii="Calibri" w:hAnsi="Calibri"/>
          <w:b/>
          <w:bCs/>
          <w:color w:val="000000"/>
          <w:sz w:val="21"/>
          <w:szCs w:val="21"/>
          <w:shd w:val="clear" w:color="auto" w:fill="FFFFFF"/>
        </w:rPr>
      </w:pPr>
      <w:r w:rsidRPr="001D2793">
        <w:rPr>
          <w:rFonts w:ascii="Calibri" w:hAnsi="Calibri"/>
          <w:b/>
          <w:bCs/>
          <w:color w:val="000000"/>
          <w:sz w:val="21"/>
          <w:szCs w:val="21"/>
          <w:highlight w:val="yellow"/>
          <w:shd w:val="clear" w:color="auto" w:fill="FFFFFF"/>
        </w:rPr>
        <w:t>Assignment 2 Due July 31</w:t>
      </w:r>
    </w:p>
    <w:p w14:paraId="14A4A307" w14:textId="77777777" w:rsidR="001D2793" w:rsidRPr="001D2793" w:rsidRDefault="001D2793" w:rsidP="001D2793">
      <w:pPr>
        <w:shd w:val="clear" w:color="auto" w:fill="FAFAFA"/>
        <w:spacing w:after="0" w:line="240" w:lineRule="auto"/>
        <w:rPr>
          <w:rFonts w:ascii="Arial" w:eastAsia="Times New Roman" w:hAnsi="Arial" w:cs="Times New Roman"/>
          <w:color w:val="000000"/>
          <w:sz w:val="24"/>
          <w:szCs w:val="24"/>
        </w:rPr>
      </w:pPr>
      <w:r w:rsidRPr="001D2793">
        <w:rPr>
          <w:rFonts w:ascii="Arial" w:eastAsia="Times New Roman" w:hAnsi="Arial" w:cs="Arial"/>
          <w:b/>
          <w:bCs/>
          <w:color w:val="000000"/>
          <w:sz w:val="27"/>
          <w:szCs w:val="27"/>
          <w:bdr w:val="none" w:sz="0" w:space="0" w:color="auto" w:frame="1"/>
        </w:rPr>
        <w:t>Master’s Students: The assignment (1–3 pages)</w:t>
      </w:r>
    </w:p>
    <w:p w14:paraId="0B0EFDC4" w14:textId="77777777" w:rsidR="001D2793" w:rsidRPr="001D2793" w:rsidRDefault="001D2793" w:rsidP="001D2793">
      <w:pPr>
        <w:spacing w:after="0" w:line="240" w:lineRule="auto"/>
        <w:rPr>
          <w:rFonts w:ascii="Times New Roman" w:eastAsia="Times New Roman" w:hAnsi="Times New Roman" w:cs="Times New Roman"/>
          <w:sz w:val="24"/>
          <w:szCs w:val="24"/>
        </w:rPr>
      </w:pPr>
      <w:r w:rsidRPr="001D2793">
        <w:rPr>
          <w:rFonts w:ascii="Arial" w:eastAsia="Times New Roman" w:hAnsi="Arial" w:cs="Arial"/>
          <w:color w:val="000000"/>
          <w:sz w:val="24"/>
          <w:szCs w:val="24"/>
        </w:rPr>
        <w:br/>
      </w:r>
    </w:p>
    <w:p w14:paraId="592A00D9" w14:textId="77777777" w:rsidR="001D2793" w:rsidRPr="001D2793" w:rsidRDefault="001D2793" w:rsidP="001D2793">
      <w:pPr>
        <w:numPr>
          <w:ilvl w:val="0"/>
          <w:numId w:val="1"/>
        </w:numPr>
        <w:shd w:val="clear" w:color="auto" w:fill="FAFAFA"/>
        <w:spacing w:after="0" w:line="240" w:lineRule="auto"/>
        <w:ind w:left="0"/>
        <w:rPr>
          <w:rFonts w:ascii="inherit" w:eastAsia="Times New Roman" w:hAnsi="inherit" w:cs="Arial"/>
          <w:color w:val="000000"/>
          <w:sz w:val="20"/>
          <w:szCs w:val="20"/>
        </w:rPr>
      </w:pPr>
      <w:r w:rsidRPr="001D2793">
        <w:rPr>
          <w:rFonts w:ascii="Calibri" w:eastAsia="Times New Roman" w:hAnsi="Calibri" w:cs="Arial"/>
          <w:color w:val="000000"/>
          <w:bdr w:val="none" w:sz="0" w:space="0" w:color="auto" w:frame="1"/>
        </w:rPr>
        <w:t>Briefly describe each of the three roles in Bernard's Discrimination Model (teacher/educator, consultant, and counselor).</w:t>
      </w:r>
    </w:p>
    <w:p w14:paraId="3B6F6AF6" w14:textId="77777777" w:rsidR="001D2793" w:rsidRPr="001D2793" w:rsidRDefault="001D2793" w:rsidP="001D2793">
      <w:pPr>
        <w:numPr>
          <w:ilvl w:val="0"/>
          <w:numId w:val="1"/>
        </w:numPr>
        <w:shd w:val="clear" w:color="auto" w:fill="FAFAFA"/>
        <w:spacing w:after="0" w:line="240" w:lineRule="auto"/>
        <w:ind w:left="0"/>
        <w:rPr>
          <w:rFonts w:ascii="inherit" w:eastAsia="Times New Roman" w:hAnsi="inherit" w:cs="Arial"/>
          <w:color w:val="000000"/>
          <w:sz w:val="20"/>
          <w:szCs w:val="20"/>
        </w:rPr>
      </w:pPr>
      <w:r w:rsidRPr="001D2793">
        <w:rPr>
          <w:rFonts w:ascii="Calibri" w:eastAsia="Times New Roman" w:hAnsi="Calibri" w:cs="Arial"/>
          <w:color w:val="000000"/>
          <w:bdr w:val="none" w:sz="0" w:space="0" w:color="auto" w:frame="1"/>
        </w:rPr>
        <w:t>Explain how and when good supervisors attend to vicarious trauma in these roles.</w:t>
      </w:r>
    </w:p>
    <w:p w14:paraId="3C6728F3" w14:textId="77777777" w:rsidR="001D2793" w:rsidRPr="001D2793" w:rsidRDefault="001D2793" w:rsidP="001D2793">
      <w:pPr>
        <w:numPr>
          <w:ilvl w:val="0"/>
          <w:numId w:val="1"/>
        </w:numPr>
        <w:shd w:val="clear" w:color="auto" w:fill="FAFAFA"/>
        <w:spacing w:after="0" w:line="240" w:lineRule="auto"/>
        <w:ind w:left="0"/>
        <w:rPr>
          <w:rFonts w:ascii="inherit" w:eastAsia="Times New Roman" w:hAnsi="inherit" w:cs="Arial"/>
          <w:color w:val="000000"/>
          <w:sz w:val="20"/>
          <w:szCs w:val="20"/>
        </w:rPr>
      </w:pPr>
      <w:r w:rsidRPr="001D2793">
        <w:rPr>
          <w:rFonts w:ascii="Calibri" w:eastAsia="Times New Roman" w:hAnsi="Calibri" w:cs="Arial"/>
          <w:color w:val="000000"/>
          <w:bdr w:val="none" w:sz="0" w:space="0" w:color="auto" w:frame="1"/>
        </w:rPr>
        <w:t>Explain how you, as a supervisee, should respond to a supervisor acting in each of those three roles.</w:t>
      </w:r>
    </w:p>
    <w:p w14:paraId="1AC989B9" w14:textId="77777777" w:rsidR="001D2793" w:rsidRDefault="001D2793">
      <w:bookmarkStart w:id="0" w:name="_GoBack"/>
      <w:bookmarkEnd w:id="0"/>
    </w:p>
    <w:sectPr w:rsidR="001D2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3215"/>
    <w:multiLevelType w:val="multilevel"/>
    <w:tmpl w:val="29EE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93"/>
    <w:rsid w:val="001D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DDAA"/>
  <w15:chartTrackingRefBased/>
  <w15:docId w15:val="{BF0E01D0-BC0F-4A63-94A6-3985CBD3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D2793"/>
    <w:rPr>
      <w:b/>
      <w:bCs/>
    </w:rPr>
  </w:style>
  <w:style w:type="paragraph" w:styleId="NormalWeb">
    <w:name w:val="Normal (Web)"/>
    <w:basedOn w:val="Normal"/>
    <w:uiPriority w:val="99"/>
    <w:semiHidden/>
    <w:unhideWhenUsed/>
    <w:rsid w:val="001D27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12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672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2019-07-28T03:17:00Z</dcterms:created>
  <dcterms:modified xsi:type="dcterms:W3CDTF">2019-07-28T03:20:00Z</dcterms:modified>
</cp:coreProperties>
</file>